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4BE3" w:rsidRPr="00317FE8" w:rsidRDefault="00854BE3" w:rsidP="00854BE3">
      <w:pPr>
        <w:spacing w:before="376" w:after="376" w:line="240" w:lineRule="auto"/>
        <w:ind w:left="376" w:right="376"/>
        <w:outlineLvl w:val="0"/>
        <w:rPr>
          <w:rFonts w:ascii="Times New Roman" w:eastAsia="Times New Roman" w:hAnsi="Times New Roman" w:cs="Times New Roman"/>
          <w:b/>
          <w:bCs/>
          <w:kern w:val="36"/>
          <w:sz w:val="28"/>
          <w:szCs w:val="28"/>
          <w:lang w:eastAsia="ru-RU"/>
        </w:rPr>
      </w:pPr>
      <w:r w:rsidRPr="00317FE8">
        <w:rPr>
          <w:rFonts w:ascii="Times New Roman" w:eastAsia="Times New Roman" w:hAnsi="Times New Roman" w:cs="Times New Roman"/>
          <w:b/>
          <w:bCs/>
          <w:kern w:val="36"/>
          <w:sz w:val="28"/>
          <w:szCs w:val="28"/>
          <w:lang w:eastAsia="ru-RU"/>
        </w:rPr>
        <w:t>Лекция 13</w:t>
      </w:r>
    </w:p>
    <w:p w:rsidR="00854BE3" w:rsidRPr="00317FE8" w:rsidRDefault="00854BE3" w:rsidP="00854BE3">
      <w:pPr>
        <w:spacing w:before="376" w:after="376" w:line="240" w:lineRule="auto"/>
        <w:ind w:left="376" w:right="376"/>
        <w:outlineLvl w:val="0"/>
        <w:rPr>
          <w:rFonts w:ascii="Times New Roman" w:eastAsia="Times New Roman" w:hAnsi="Times New Roman" w:cs="Times New Roman"/>
          <w:b/>
          <w:bCs/>
          <w:kern w:val="36"/>
          <w:sz w:val="28"/>
          <w:szCs w:val="28"/>
          <w:lang w:eastAsia="ru-RU"/>
        </w:rPr>
      </w:pPr>
      <w:r w:rsidRPr="00317FE8">
        <w:rPr>
          <w:rFonts w:ascii="Times New Roman" w:eastAsia="Times New Roman" w:hAnsi="Times New Roman" w:cs="Times New Roman"/>
          <w:b/>
          <w:bCs/>
          <w:kern w:val="36"/>
          <w:sz w:val="28"/>
          <w:szCs w:val="28"/>
          <w:lang w:eastAsia="ru-RU"/>
        </w:rPr>
        <w:t xml:space="preserve"> Водоросли. Простейшие.</w:t>
      </w:r>
      <w:r w:rsidR="00FD0E00" w:rsidRPr="00FD0E00">
        <w:rPr>
          <w:rFonts w:ascii="Times New Roman" w:eastAsia="Times New Roman" w:hAnsi="Times New Roman" w:cs="Times New Roman"/>
          <w:b/>
          <w:bCs/>
          <w:kern w:val="36"/>
          <w:sz w:val="28"/>
          <w:szCs w:val="28"/>
          <w:lang w:eastAsia="ru-RU"/>
        </w:rPr>
        <w:t xml:space="preserve"> </w:t>
      </w:r>
      <w:r w:rsidR="00FD0E00" w:rsidRPr="00317FE8">
        <w:rPr>
          <w:rFonts w:ascii="Times New Roman" w:eastAsia="Times New Roman" w:hAnsi="Times New Roman" w:cs="Times New Roman"/>
          <w:b/>
          <w:bCs/>
          <w:kern w:val="36"/>
          <w:sz w:val="28"/>
          <w:szCs w:val="28"/>
          <w:lang w:eastAsia="ru-RU"/>
        </w:rPr>
        <w:t xml:space="preserve">Грибы. </w:t>
      </w:r>
      <w:r w:rsidRPr="00317FE8">
        <w:rPr>
          <w:rFonts w:ascii="Times New Roman" w:eastAsia="Times New Roman" w:hAnsi="Times New Roman" w:cs="Times New Roman"/>
          <w:b/>
          <w:bCs/>
          <w:kern w:val="36"/>
          <w:sz w:val="28"/>
          <w:szCs w:val="28"/>
          <w:lang w:eastAsia="ru-RU"/>
        </w:rPr>
        <w:t xml:space="preserve"> Общая характеристика. Основы классификации. Роль в природе</w:t>
      </w:r>
      <w:r w:rsidR="00317FE8">
        <w:rPr>
          <w:rFonts w:ascii="Times New Roman" w:eastAsia="Times New Roman" w:hAnsi="Times New Roman" w:cs="Times New Roman"/>
          <w:b/>
          <w:bCs/>
          <w:kern w:val="36"/>
          <w:sz w:val="28"/>
          <w:szCs w:val="28"/>
          <w:lang w:eastAsia="ru-RU"/>
        </w:rPr>
        <w:t>.</w:t>
      </w:r>
    </w:p>
    <w:p w:rsidR="00854BE3" w:rsidRPr="00317FE8" w:rsidRDefault="00854BE3" w:rsidP="00317FE8">
      <w:pPr>
        <w:spacing w:before="125" w:after="125" w:line="240" w:lineRule="auto"/>
        <w:ind w:left="125" w:right="125" w:firstLine="583"/>
        <w:jc w:val="both"/>
        <w:rPr>
          <w:rFonts w:ascii="Times New Roman" w:eastAsia="Times New Roman" w:hAnsi="Times New Roman" w:cs="Times New Roman"/>
          <w:sz w:val="28"/>
          <w:szCs w:val="28"/>
          <w:lang w:eastAsia="ru-RU"/>
        </w:rPr>
      </w:pPr>
      <w:r w:rsidRPr="00317FE8">
        <w:rPr>
          <w:rFonts w:ascii="Times New Roman" w:eastAsia="Times New Roman" w:hAnsi="Times New Roman" w:cs="Times New Roman"/>
          <w:b/>
          <w:bCs/>
          <w:sz w:val="28"/>
          <w:szCs w:val="28"/>
          <w:lang w:eastAsia="ru-RU"/>
        </w:rPr>
        <w:t>Водоросли</w:t>
      </w:r>
      <w:r w:rsidRPr="00317FE8">
        <w:rPr>
          <w:rFonts w:ascii="Times New Roman" w:eastAsia="Times New Roman" w:hAnsi="Times New Roman" w:cs="Times New Roman"/>
          <w:sz w:val="28"/>
          <w:szCs w:val="28"/>
          <w:lang w:eastAsia="ru-RU"/>
        </w:rPr>
        <w:t xml:space="preserve"> – низшие, т. е. </w:t>
      </w:r>
      <w:proofErr w:type="spellStart"/>
      <w:r w:rsidRPr="00317FE8">
        <w:rPr>
          <w:rFonts w:ascii="Times New Roman" w:eastAsia="Times New Roman" w:hAnsi="Times New Roman" w:cs="Times New Roman"/>
          <w:sz w:val="28"/>
          <w:szCs w:val="28"/>
          <w:lang w:eastAsia="ru-RU"/>
        </w:rPr>
        <w:t>слоевищные</w:t>
      </w:r>
      <w:proofErr w:type="spellEnd"/>
      <w:r w:rsidRPr="00317FE8">
        <w:rPr>
          <w:rFonts w:ascii="Times New Roman" w:eastAsia="Times New Roman" w:hAnsi="Times New Roman" w:cs="Times New Roman"/>
          <w:sz w:val="28"/>
          <w:szCs w:val="28"/>
          <w:lang w:eastAsia="ru-RU"/>
        </w:rPr>
        <w:t xml:space="preserve"> (лишённые расчленения на стебель и листья), споровые растения, содержащие в своих клетках хлорофилл и живущие преимущественно в воде. Такое определение не </w:t>
      </w:r>
      <w:proofErr w:type="gramStart"/>
      <w:r w:rsidRPr="00317FE8">
        <w:rPr>
          <w:rFonts w:ascii="Times New Roman" w:eastAsia="Times New Roman" w:hAnsi="Times New Roman" w:cs="Times New Roman"/>
          <w:sz w:val="28"/>
          <w:szCs w:val="28"/>
          <w:lang w:eastAsia="ru-RU"/>
        </w:rPr>
        <w:t>даёт</w:t>
      </w:r>
      <w:proofErr w:type="gramEnd"/>
      <w:r w:rsidRPr="00317FE8">
        <w:rPr>
          <w:rFonts w:ascii="Times New Roman" w:eastAsia="Times New Roman" w:hAnsi="Times New Roman" w:cs="Times New Roman"/>
          <w:sz w:val="28"/>
          <w:szCs w:val="28"/>
          <w:lang w:eastAsia="ru-RU"/>
        </w:rPr>
        <w:t xml:space="preserve"> однако представления о том разнообразии в строении тела, которое свойственно водорослям. Здесь мы встречаемся и с микроскопическими организмами – одноклеточными, колониальными и многоклеточными, и с крупными формами различного строения.</w:t>
      </w:r>
    </w:p>
    <w:p w:rsidR="00854BE3" w:rsidRPr="00317FE8" w:rsidRDefault="00854BE3" w:rsidP="00317FE8">
      <w:pPr>
        <w:spacing w:before="125" w:after="125" w:line="240" w:lineRule="auto"/>
        <w:ind w:left="125" w:right="125" w:firstLine="583"/>
        <w:jc w:val="both"/>
        <w:rPr>
          <w:rFonts w:ascii="Times New Roman" w:eastAsia="Times New Roman" w:hAnsi="Times New Roman" w:cs="Times New Roman"/>
          <w:sz w:val="28"/>
          <w:szCs w:val="28"/>
          <w:lang w:eastAsia="ru-RU"/>
        </w:rPr>
      </w:pPr>
      <w:r w:rsidRPr="00317FE8">
        <w:rPr>
          <w:rFonts w:ascii="Times New Roman" w:eastAsia="Times New Roman" w:hAnsi="Times New Roman" w:cs="Times New Roman"/>
          <w:sz w:val="28"/>
          <w:szCs w:val="28"/>
          <w:lang w:eastAsia="ru-RU"/>
        </w:rPr>
        <w:t>Большинство водорослей - микроскопические организмы, но в отличие от других микробов скопления водорослей легко заметить невооружённым глазом при их обильном развитии на почве или в водоёмах - так называемое "цветение". В этот период на 1 кв. см поверхности почвы может развиваться до 40 млн. клеток, а биомасса их достигает 1,5 т/га.</w:t>
      </w:r>
    </w:p>
    <w:p w:rsidR="00854BE3" w:rsidRPr="00317FE8" w:rsidRDefault="00854BE3" w:rsidP="00317FE8">
      <w:pPr>
        <w:spacing w:before="125" w:after="125" w:line="240" w:lineRule="auto"/>
        <w:ind w:left="125" w:right="125" w:firstLine="583"/>
        <w:jc w:val="both"/>
        <w:rPr>
          <w:rFonts w:ascii="Times New Roman" w:eastAsia="Times New Roman" w:hAnsi="Times New Roman" w:cs="Times New Roman"/>
          <w:sz w:val="28"/>
          <w:szCs w:val="28"/>
          <w:lang w:eastAsia="ru-RU"/>
        </w:rPr>
      </w:pPr>
      <w:r w:rsidRPr="00317FE8">
        <w:rPr>
          <w:rFonts w:ascii="Times New Roman" w:eastAsia="Times New Roman" w:hAnsi="Times New Roman" w:cs="Times New Roman"/>
          <w:sz w:val="28"/>
          <w:szCs w:val="28"/>
          <w:lang w:eastAsia="ru-RU"/>
        </w:rPr>
        <w:t xml:space="preserve">Водоросли активно заселяют поверхности скал, стволы деревьев и различные сооружения, если существуют условия конденсации влаги на этих поверхностях и достаточное освещение. Водоросли первыми заселяют вулканические пеплы и лаву, начиная, таким образом, процесс их превращения в почву. Пионерная роль водорослей как первопоселенцев проявляется и при разрастании на чисто минеральных субстратах </w:t>
      </w:r>
      <w:proofErr w:type="spellStart"/>
      <w:r w:rsidRPr="00317FE8">
        <w:rPr>
          <w:rFonts w:ascii="Times New Roman" w:eastAsia="Times New Roman" w:hAnsi="Times New Roman" w:cs="Times New Roman"/>
          <w:sz w:val="28"/>
          <w:szCs w:val="28"/>
          <w:lang w:eastAsia="ru-RU"/>
        </w:rPr>
        <w:t>антрапогенного</w:t>
      </w:r>
      <w:proofErr w:type="spellEnd"/>
      <w:r w:rsidRPr="00317FE8">
        <w:rPr>
          <w:rFonts w:ascii="Times New Roman" w:eastAsia="Times New Roman" w:hAnsi="Times New Roman" w:cs="Times New Roman"/>
          <w:sz w:val="28"/>
          <w:szCs w:val="28"/>
          <w:lang w:eastAsia="ru-RU"/>
        </w:rPr>
        <w:t xml:space="preserve"> происхождения - на строительных выбросах, промышленных отвалах. Водоросли обнаруживаются во всех почвах, включая почвы пустынь и полупустынь.</w:t>
      </w:r>
    </w:p>
    <w:p w:rsidR="00854BE3" w:rsidRPr="00317FE8" w:rsidRDefault="00854BE3" w:rsidP="00317FE8">
      <w:pPr>
        <w:spacing w:before="125" w:after="125" w:line="240" w:lineRule="auto"/>
        <w:ind w:left="125" w:right="125" w:firstLine="583"/>
        <w:jc w:val="both"/>
        <w:rPr>
          <w:rFonts w:ascii="Times New Roman" w:eastAsia="Times New Roman" w:hAnsi="Times New Roman" w:cs="Times New Roman"/>
          <w:sz w:val="28"/>
          <w:szCs w:val="28"/>
          <w:lang w:eastAsia="ru-RU"/>
        </w:rPr>
      </w:pPr>
      <w:r w:rsidRPr="00317FE8">
        <w:rPr>
          <w:rFonts w:ascii="Times New Roman" w:eastAsia="Times New Roman" w:hAnsi="Times New Roman" w:cs="Times New Roman"/>
          <w:sz w:val="28"/>
          <w:szCs w:val="28"/>
          <w:lang w:eastAsia="ru-RU"/>
        </w:rPr>
        <w:t>Размножаются водоросли вегетативно, а также образуют бесполые споры. У некоторых форм существует половой процесс, заключающийся в образовании гамет, которые могут быть подвижными за счёт наличия у них жгутиков. Органы размножения одноклеточные.</w:t>
      </w:r>
    </w:p>
    <w:p w:rsidR="00854BE3" w:rsidRPr="00317FE8" w:rsidRDefault="00854BE3" w:rsidP="00317FE8">
      <w:pPr>
        <w:spacing w:before="125" w:after="125" w:line="240" w:lineRule="auto"/>
        <w:ind w:left="125" w:right="125" w:firstLine="583"/>
        <w:jc w:val="both"/>
        <w:rPr>
          <w:rFonts w:ascii="Times New Roman" w:eastAsia="Times New Roman" w:hAnsi="Times New Roman" w:cs="Times New Roman"/>
          <w:sz w:val="28"/>
          <w:szCs w:val="28"/>
          <w:lang w:eastAsia="ru-RU"/>
        </w:rPr>
      </w:pPr>
      <w:r w:rsidRPr="00317FE8">
        <w:rPr>
          <w:rFonts w:ascii="Times New Roman" w:eastAsia="Times New Roman" w:hAnsi="Times New Roman" w:cs="Times New Roman"/>
          <w:sz w:val="28"/>
          <w:szCs w:val="28"/>
          <w:lang w:eastAsia="ru-RU"/>
        </w:rPr>
        <w:t xml:space="preserve">Тип питания у водорослей иной, чем у других микроорганизмов: водоросли - фотосинтезирующие организмы и в большинстве своём не нуждаются в готовых органических веществах. Однако в глубоких горизонтах почвы, куда не проникает солнечный свет, некоторые водоросли способны переключаться на гетеротрофный обмен и поглощают из </w:t>
      </w:r>
      <w:proofErr w:type="gramStart"/>
      <w:r w:rsidRPr="00317FE8">
        <w:rPr>
          <w:rFonts w:ascii="Times New Roman" w:eastAsia="Times New Roman" w:hAnsi="Times New Roman" w:cs="Times New Roman"/>
          <w:sz w:val="28"/>
          <w:szCs w:val="28"/>
          <w:lang w:eastAsia="ru-RU"/>
        </w:rPr>
        <w:t>среды</w:t>
      </w:r>
      <w:proofErr w:type="gramEnd"/>
      <w:r w:rsidRPr="00317FE8">
        <w:rPr>
          <w:rFonts w:ascii="Times New Roman" w:eastAsia="Times New Roman" w:hAnsi="Times New Roman" w:cs="Times New Roman"/>
          <w:sz w:val="28"/>
          <w:szCs w:val="28"/>
          <w:lang w:eastAsia="ru-RU"/>
        </w:rPr>
        <w:t xml:space="preserve"> растворенные органические вещества.</w:t>
      </w:r>
    </w:p>
    <w:p w:rsidR="00854BE3" w:rsidRPr="00317FE8" w:rsidRDefault="00854BE3" w:rsidP="00317FE8">
      <w:pPr>
        <w:spacing w:before="125" w:after="125" w:line="240" w:lineRule="auto"/>
        <w:ind w:left="125" w:right="125" w:firstLine="583"/>
        <w:jc w:val="both"/>
        <w:rPr>
          <w:rFonts w:ascii="Times New Roman" w:eastAsia="Times New Roman" w:hAnsi="Times New Roman" w:cs="Times New Roman"/>
          <w:sz w:val="28"/>
          <w:szCs w:val="28"/>
          <w:lang w:eastAsia="ru-RU"/>
        </w:rPr>
      </w:pPr>
      <w:r w:rsidRPr="00317FE8">
        <w:rPr>
          <w:rFonts w:ascii="Times New Roman" w:eastAsia="Times New Roman" w:hAnsi="Times New Roman" w:cs="Times New Roman"/>
          <w:sz w:val="28"/>
          <w:szCs w:val="28"/>
          <w:lang w:eastAsia="ru-RU"/>
        </w:rPr>
        <w:t>Наиболее широко в отечественной литературе распространено деление водорослей на 10 отделов:</w:t>
      </w:r>
    </w:p>
    <w:p w:rsidR="00854BE3" w:rsidRPr="00317FE8" w:rsidRDefault="00854BE3" w:rsidP="00854BE3">
      <w:pPr>
        <w:spacing w:before="125" w:after="125" w:line="240" w:lineRule="auto"/>
        <w:ind w:left="125" w:right="125"/>
        <w:jc w:val="both"/>
        <w:rPr>
          <w:rFonts w:ascii="Times New Roman" w:eastAsia="Times New Roman" w:hAnsi="Times New Roman" w:cs="Times New Roman"/>
          <w:sz w:val="28"/>
          <w:szCs w:val="28"/>
          <w:lang w:eastAsia="ru-RU"/>
        </w:rPr>
      </w:pPr>
      <w:r w:rsidRPr="00317FE8">
        <w:rPr>
          <w:rFonts w:ascii="Times New Roman" w:eastAsia="Times New Roman" w:hAnsi="Times New Roman" w:cs="Times New Roman"/>
          <w:sz w:val="28"/>
          <w:szCs w:val="28"/>
          <w:lang w:eastAsia="ru-RU"/>
        </w:rPr>
        <w:t xml:space="preserve">1 сине-зелёные </w:t>
      </w:r>
      <w:proofErr w:type="spellStart"/>
      <w:r w:rsidRPr="00317FE8">
        <w:rPr>
          <w:rFonts w:ascii="Times New Roman" w:eastAsia="Times New Roman" w:hAnsi="Times New Roman" w:cs="Times New Roman"/>
          <w:sz w:val="28"/>
          <w:szCs w:val="28"/>
          <w:lang w:eastAsia="ru-RU"/>
        </w:rPr>
        <w:t>Cyanophyta</w:t>
      </w:r>
      <w:proofErr w:type="spellEnd"/>
      <w:r w:rsidRPr="00317FE8">
        <w:rPr>
          <w:rFonts w:ascii="Times New Roman" w:eastAsia="Times New Roman" w:hAnsi="Times New Roman" w:cs="Times New Roman"/>
          <w:sz w:val="28"/>
          <w:szCs w:val="28"/>
          <w:lang w:eastAsia="ru-RU"/>
        </w:rPr>
        <w:t xml:space="preserve">  6. бурые </w:t>
      </w:r>
      <w:proofErr w:type="spellStart"/>
      <w:r w:rsidRPr="00317FE8">
        <w:rPr>
          <w:rFonts w:ascii="Times New Roman" w:eastAsia="Times New Roman" w:hAnsi="Times New Roman" w:cs="Times New Roman"/>
          <w:sz w:val="28"/>
          <w:szCs w:val="28"/>
          <w:lang w:eastAsia="ru-RU"/>
        </w:rPr>
        <w:t>Phaeophyta</w:t>
      </w:r>
      <w:proofErr w:type="spellEnd"/>
    </w:p>
    <w:p w:rsidR="00854BE3" w:rsidRPr="00317FE8" w:rsidRDefault="00854BE3" w:rsidP="00854BE3">
      <w:pPr>
        <w:spacing w:before="125" w:after="125" w:line="240" w:lineRule="auto"/>
        <w:ind w:left="125" w:right="125"/>
        <w:jc w:val="both"/>
        <w:rPr>
          <w:rFonts w:ascii="Times New Roman" w:eastAsia="Times New Roman" w:hAnsi="Times New Roman" w:cs="Times New Roman"/>
          <w:sz w:val="28"/>
          <w:szCs w:val="28"/>
          <w:lang w:eastAsia="ru-RU"/>
        </w:rPr>
      </w:pPr>
      <w:r w:rsidRPr="00317FE8">
        <w:rPr>
          <w:rFonts w:ascii="Times New Roman" w:eastAsia="Times New Roman" w:hAnsi="Times New Roman" w:cs="Times New Roman"/>
          <w:sz w:val="28"/>
          <w:szCs w:val="28"/>
          <w:lang w:eastAsia="ru-RU"/>
        </w:rPr>
        <w:t xml:space="preserve">2.пирофитовые </w:t>
      </w:r>
      <w:proofErr w:type="spellStart"/>
      <w:r w:rsidRPr="00317FE8">
        <w:rPr>
          <w:rFonts w:ascii="Times New Roman" w:eastAsia="Times New Roman" w:hAnsi="Times New Roman" w:cs="Times New Roman"/>
          <w:sz w:val="28"/>
          <w:szCs w:val="28"/>
          <w:lang w:eastAsia="ru-RU"/>
        </w:rPr>
        <w:t>Pyrrophyta</w:t>
      </w:r>
      <w:proofErr w:type="spellEnd"/>
      <w:r w:rsidRPr="00317FE8">
        <w:rPr>
          <w:rFonts w:ascii="Times New Roman" w:eastAsia="Times New Roman" w:hAnsi="Times New Roman" w:cs="Times New Roman"/>
          <w:sz w:val="28"/>
          <w:szCs w:val="28"/>
          <w:lang w:eastAsia="ru-RU"/>
        </w:rPr>
        <w:t xml:space="preserve">  7. красные </w:t>
      </w:r>
      <w:proofErr w:type="spellStart"/>
      <w:r w:rsidRPr="00317FE8">
        <w:rPr>
          <w:rFonts w:ascii="Times New Roman" w:eastAsia="Times New Roman" w:hAnsi="Times New Roman" w:cs="Times New Roman"/>
          <w:sz w:val="28"/>
          <w:szCs w:val="28"/>
          <w:lang w:eastAsia="ru-RU"/>
        </w:rPr>
        <w:t>Rhodophyta</w:t>
      </w:r>
      <w:proofErr w:type="spellEnd"/>
    </w:p>
    <w:p w:rsidR="00854BE3" w:rsidRPr="00317FE8" w:rsidRDefault="00854BE3" w:rsidP="00854BE3">
      <w:pPr>
        <w:spacing w:before="125" w:after="125" w:line="240" w:lineRule="auto"/>
        <w:ind w:left="125" w:right="125"/>
        <w:jc w:val="both"/>
        <w:rPr>
          <w:rFonts w:ascii="Times New Roman" w:eastAsia="Times New Roman" w:hAnsi="Times New Roman" w:cs="Times New Roman"/>
          <w:sz w:val="28"/>
          <w:szCs w:val="28"/>
          <w:lang w:eastAsia="ru-RU"/>
        </w:rPr>
      </w:pPr>
      <w:r w:rsidRPr="00317FE8">
        <w:rPr>
          <w:rFonts w:ascii="Times New Roman" w:eastAsia="Times New Roman" w:hAnsi="Times New Roman" w:cs="Times New Roman"/>
          <w:sz w:val="28"/>
          <w:szCs w:val="28"/>
          <w:lang w:eastAsia="ru-RU"/>
        </w:rPr>
        <w:lastRenderedPageBreak/>
        <w:t xml:space="preserve">3.золотистые </w:t>
      </w:r>
      <w:proofErr w:type="spellStart"/>
      <w:r w:rsidRPr="00317FE8">
        <w:rPr>
          <w:rFonts w:ascii="Times New Roman" w:eastAsia="Times New Roman" w:hAnsi="Times New Roman" w:cs="Times New Roman"/>
          <w:sz w:val="28"/>
          <w:szCs w:val="28"/>
          <w:lang w:eastAsia="ru-RU"/>
        </w:rPr>
        <w:t>Chrysophyta</w:t>
      </w:r>
      <w:proofErr w:type="spellEnd"/>
      <w:r w:rsidRPr="00317FE8">
        <w:rPr>
          <w:rFonts w:ascii="Times New Roman" w:eastAsia="Times New Roman" w:hAnsi="Times New Roman" w:cs="Times New Roman"/>
          <w:sz w:val="28"/>
          <w:szCs w:val="28"/>
          <w:lang w:eastAsia="ru-RU"/>
        </w:rPr>
        <w:t xml:space="preserve">  8.эвгленовые </w:t>
      </w:r>
      <w:proofErr w:type="spellStart"/>
      <w:r w:rsidRPr="00317FE8">
        <w:rPr>
          <w:rFonts w:ascii="Times New Roman" w:eastAsia="Times New Roman" w:hAnsi="Times New Roman" w:cs="Times New Roman"/>
          <w:sz w:val="28"/>
          <w:szCs w:val="28"/>
          <w:lang w:eastAsia="ru-RU"/>
        </w:rPr>
        <w:t>Euglenophyta</w:t>
      </w:r>
      <w:proofErr w:type="spellEnd"/>
    </w:p>
    <w:p w:rsidR="00854BE3" w:rsidRPr="00317FE8" w:rsidRDefault="00854BE3" w:rsidP="00854BE3">
      <w:pPr>
        <w:spacing w:before="125" w:after="125" w:line="240" w:lineRule="auto"/>
        <w:ind w:left="125" w:right="125"/>
        <w:jc w:val="both"/>
        <w:rPr>
          <w:rFonts w:ascii="Times New Roman" w:eastAsia="Times New Roman" w:hAnsi="Times New Roman" w:cs="Times New Roman"/>
          <w:sz w:val="28"/>
          <w:szCs w:val="28"/>
          <w:lang w:eastAsia="ru-RU"/>
        </w:rPr>
      </w:pPr>
      <w:r w:rsidRPr="00317FE8">
        <w:rPr>
          <w:rFonts w:ascii="Times New Roman" w:eastAsia="Times New Roman" w:hAnsi="Times New Roman" w:cs="Times New Roman"/>
          <w:sz w:val="28"/>
          <w:szCs w:val="28"/>
          <w:lang w:eastAsia="ru-RU"/>
        </w:rPr>
        <w:t xml:space="preserve">4.диатомовые </w:t>
      </w:r>
      <w:proofErr w:type="spellStart"/>
      <w:r w:rsidRPr="00317FE8">
        <w:rPr>
          <w:rFonts w:ascii="Times New Roman" w:eastAsia="Times New Roman" w:hAnsi="Times New Roman" w:cs="Times New Roman"/>
          <w:sz w:val="28"/>
          <w:szCs w:val="28"/>
          <w:lang w:eastAsia="ru-RU"/>
        </w:rPr>
        <w:t>Bacillariophyta</w:t>
      </w:r>
      <w:proofErr w:type="spellEnd"/>
      <w:r w:rsidRPr="00317FE8">
        <w:rPr>
          <w:rFonts w:ascii="Times New Roman" w:eastAsia="Times New Roman" w:hAnsi="Times New Roman" w:cs="Times New Roman"/>
          <w:sz w:val="28"/>
          <w:szCs w:val="28"/>
          <w:lang w:eastAsia="ru-RU"/>
        </w:rPr>
        <w:t xml:space="preserve"> 9.зелёные </w:t>
      </w:r>
      <w:proofErr w:type="spellStart"/>
      <w:r w:rsidRPr="00317FE8">
        <w:rPr>
          <w:rFonts w:ascii="Times New Roman" w:eastAsia="Times New Roman" w:hAnsi="Times New Roman" w:cs="Times New Roman"/>
          <w:sz w:val="28"/>
          <w:szCs w:val="28"/>
          <w:lang w:eastAsia="ru-RU"/>
        </w:rPr>
        <w:t>Chlorophyta</w:t>
      </w:r>
      <w:proofErr w:type="spellEnd"/>
    </w:p>
    <w:p w:rsidR="00854BE3" w:rsidRPr="00317FE8" w:rsidRDefault="00854BE3" w:rsidP="00854BE3">
      <w:pPr>
        <w:spacing w:before="125" w:after="125" w:line="240" w:lineRule="auto"/>
        <w:ind w:left="125" w:right="125"/>
        <w:jc w:val="both"/>
        <w:rPr>
          <w:rFonts w:ascii="Times New Roman" w:eastAsia="Times New Roman" w:hAnsi="Times New Roman" w:cs="Times New Roman"/>
          <w:sz w:val="28"/>
          <w:szCs w:val="28"/>
          <w:lang w:eastAsia="ru-RU"/>
        </w:rPr>
      </w:pPr>
      <w:r w:rsidRPr="00317FE8">
        <w:rPr>
          <w:rFonts w:ascii="Times New Roman" w:eastAsia="Times New Roman" w:hAnsi="Times New Roman" w:cs="Times New Roman"/>
          <w:sz w:val="28"/>
          <w:szCs w:val="28"/>
          <w:lang w:eastAsia="ru-RU"/>
        </w:rPr>
        <w:t xml:space="preserve">5.желтозелёные </w:t>
      </w:r>
      <w:proofErr w:type="spellStart"/>
      <w:r w:rsidRPr="00317FE8">
        <w:rPr>
          <w:rFonts w:ascii="Times New Roman" w:eastAsia="Times New Roman" w:hAnsi="Times New Roman" w:cs="Times New Roman"/>
          <w:sz w:val="28"/>
          <w:szCs w:val="28"/>
          <w:lang w:eastAsia="ru-RU"/>
        </w:rPr>
        <w:t>Xanthophyta</w:t>
      </w:r>
      <w:proofErr w:type="spellEnd"/>
      <w:r w:rsidRPr="00317FE8">
        <w:rPr>
          <w:rFonts w:ascii="Times New Roman" w:eastAsia="Times New Roman" w:hAnsi="Times New Roman" w:cs="Times New Roman"/>
          <w:sz w:val="28"/>
          <w:szCs w:val="28"/>
          <w:lang w:eastAsia="ru-RU"/>
        </w:rPr>
        <w:t xml:space="preserve"> 10.харовые </w:t>
      </w:r>
      <w:proofErr w:type="spellStart"/>
      <w:r w:rsidRPr="00317FE8">
        <w:rPr>
          <w:rFonts w:ascii="Times New Roman" w:eastAsia="Times New Roman" w:hAnsi="Times New Roman" w:cs="Times New Roman"/>
          <w:sz w:val="28"/>
          <w:szCs w:val="28"/>
          <w:lang w:eastAsia="ru-RU"/>
        </w:rPr>
        <w:t>Charophyta</w:t>
      </w:r>
      <w:proofErr w:type="spellEnd"/>
    </w:p>
    <w:p w:rsidR="00854BE3" w:rsidRPr="00317FE8" w:rsidRDefault="00854BE3" w:rsidP="00317FE8">
      <w:pPr>
        <w:spacing w:before="125" w:after="125" w:line="240" w:lineRule="auto"/>
        <w:ind w:left="125" w:right="125" w:firstLine="583"/>
        <w:jc w:val="both"/>
        <w:rPr>
          <w:rFonts w:ascii="Times New Roman" w:eastAsia="Times New Roman" w:hAnsi="Times New Roman" w:cs="Times New Roman"/>
          <w:sz w:val="28"/>
          <w:szCs w:val="28"/>
          <w:lang w:eastAsia="ru-RU"/>
        </w:rPr>
      </w:pPr>
      <w:r w:rsidRPr="00317FE8">
        <w:rPr>
          <w:rFonts w:ascii="Times New Roman" w:eastAsia="Times New Roman" w:hAnsi="Times New Roman" w:cs="Times New Roman"/>
          <w:sz w:val="28"/>
          <w:szCs w:val="28"/>
          <w:lang w:eastAsia="ru-RU"/>
        </w:rPr>
        <w:t xml:space="preserve">Большинство водорослей исторически приспособилось к отдельным комплексам экологических </w:t>
      </w:r>
      <w:proofErr w:type="gramStart"/>
      <w:r w:rsidRPr="00317FE8">
        <w:rPr>
          <w:rFonts w:ascii="Times New Roman" w:eastAsia="Times New Roman" w:hAnsi="Times New Roman" w:cs="Times New Roman"/>
          <w:sz w:val="28"/>
          <w:szCs w:val="28"/>
          <w:lang w:eastAsia="ru-RU"/>
        </w:rPr>
        <w:t>факторов</w:t>
      </w:r>
      <w:proofErr w:type="gramEnd"/>
      <w:r w:rsidRPr="00317FE8">
        <w:rPr>
          <w:rFonts w:ascii="Times New Roman" w:eastAsia="Times New Roman" w:hAnsi="Times New Roman" w:cs="Times New Roman"/>
          <w:sz w:val="28"/>
          <w:szCs w:val="28"/>
          <w:lang w:eastAsia="ru-RU"/>
        </w:rPr>
        <w:t xml:space="preserve"> и образовали определенные сообщества, или экологические природные группировки: планктонные, бентосные, наземные почвенные.</w:t>
      </w:r>
    </w:p>
    <w:p w:rsidR="00854BE3" w:rsidRPr="00317FE8" w:rsidRDefault="00854BE3" w:rsidP="00317FE8">
      <w:pPr>
        <w:spacing w:before="125" w:after="125" w:line="240" w:lineRule="auto"/>
        <w:ind w:left="125" w:right="125" w:firstLine="583"/>
        <w:jc w:val="both"/>
        <w:rPr>
          <w:rFonts w:ascii="Times New Roman" w:eastAsia="Times New Roman" w:hAnsi="Times New Roman" w:cs="Times New Roman"/>
          <w:sz w:val="28"/>
          <w:szCs w:val="28"/>
          <w:lang w:eastAsia="ru-RU"/>
        </w:rPr>
      </w:pPr>
      <w:r w:rsidRPr="00317FE8">
        <w:rPr>
          <w:rFonts w:ascii="Times New Roman" w:eastAsia="Times New Roman" w:hAnsi="Times New Roman" w:cs="Times New Roman"/>
          <w:b/>
          <w:bCs/>
          <w:sz w:val="28"/>
          <w:szCs w:val="28"/>
          <w:lang w:eastAsia="ru-RU"/>
        </w:rPr>
        <w:t>Планктоном</w:t>
      </w:r>
      <w:r w:rsidRPr="00317FE8">
        <w:rPr>
          <w:rFonts w:ascii="Times New Roman" w:eastAsia="Times New Roman" w:hAnsi="Times New Roman" w:cs="Times New Roman"/>
          <w:sz w:val="28"/>
          <w:szCs w:val="28"/>
          <w:lang w:eastAsia="ru-RU"/>
        </w:rPr>
        <w:t xml:space="preserve"> называют совокупность преимущественно микроскопических свободно плавающих в толще воды организмов. Среди них </w:t>
      </w:r>
      <w:proofErr w:type="spellStart"/>
      <w:r w:rsidRPr="00317FE8">
        <w:rPr>
          <w:rFonts w:ascii="Times New Roman" w:eastAsia="Times New Roman" w:hAnsi="Times New Roman" w:cs="Times New Roman"/>
          <w:sz w:val="28"/>
          <w:szCs w:val="28"/>
          <w:lang w:eastAsia="ru-RU"/>
        </w:rPr>
        <w:t>хризофиты</w:t>
      </w:r>
      <w:proofErr w:type="spellEnd"/>
      <w:r w:rsidRPr="00317FE8">
        <w:rPr>
          <w:rFonts w:ascii="Times New Roman" w:eastAsia="Times New Roman" w:hAnsi="Times New Roman" w:cs="Times New Roman"/>
          <w:sz w:val="28"/>
          <w:szCs w:val="28"/>
          <w:lang w:eastAsia="ru-RU"/>
        </w:rPr>
        <w:t xml:space="preserve">, </w:t>
      </w:r>
      <w:proofErr w:type="spellStart"/>
      <w:r w:rsidRPr="00317FE8">
        <w:rPr>
          <w:rFonts w:ascii="Times New Roman" w:eastAsia="Times New Roman" w:hAnsi="Times New Roman" w:cs="Times New Roman"/>
          <w:sz w:val="28"/>
          <w:szCs w:val="28"/>
          <w:lang w:eastAsia="ru-RU"/>
        </w:rPr>
        <w:t>пиррофиты</w:t>
      </w:r>
      <w:proofErr w:type="spellEnd"/>
      <w:r w:rsidRPr="00317FE8">
        <w:rPr>
          <w:rFonts w:ascii="Times New Roman" w:eastAsia="Times New Roman" w:hAnsi="Times New Roman" w:cs="Times New Roman"/>
          <w:sz w:val="28"/>
          <w:szCs w:val="28"/>
          <w:lang w:eastAsia="ru-RU"/>
        </w:rPr>
        <w:t xml:space="preserve">, </w:t>
      </w:r>
      <w:proofErr w:type="spellStart"/>
      <w:r w:rsidRPr="00317FE8">
        <w:rPr>
          <w:rFonts w:ascii="Times New Roman" w:eastAsia="Times New Roman" w:hAnsi="Times New Roman" w:cs="Times New Roman"/>
          <w:sz w:val="28"/>
          <w:szCs w:val="28"/>
          <w:lang w:eastAsia="ru-RU"/>
        </w:rPr>
        <w:t>хлорофиты</w:t>
      </w:r>
      <w:proofErr w:type="spellEnd"/>
      <w:r w:rsidRPr="00317FE8">
        <w:rPr>
          <w:rFonts w:ascii="Times New Roman" w:eastAsia="Times New Roman" w:hAnsi="Times New Roman" w:cs="Times New Roman"/>
          <w:sz w:val="28"/>
          <w:szCs w:val="28"/>
          <w:lang w:eastAsia="ru-RU"/>
        </w:rPr>
        <w:t xml:space="preserve"> и </w:t>
      </w:r>
      <w:proofErr w:type="spellStart"/>
      <w:r w:rsidRPr="00317FE8">
        <w:rPr>
          <w:rFonts w:ascii="Times New Roman" w:eastAsia="Times New Roman" w:hAnsi="Times New Roman" w:cs="Times New Roman"/>
          <w:sz w:val="28"/>
          <w:szCs w:val="28"/>
          <w:lang w:eastAsia="ru-RU"/>
        </w:rPr>
        <w:t>эвгленовые</w:t>
      </w:r>
      <w:proofErr w:type="spellEnd"/>
      <w:r w:rsidRPr="00317FE8">
        <w:rPr>
          <w:rFonts w:ascii="Times New Roman" w:eastAsia="Times New Roman" w:hAnsi="Times New Roman" w:cs="Times New Roman"/>
          <w:sz w:val="28"/>
          <w:szCs w:val="28"/>
          <w:lang w:eastAsia="ru-RU"/>
        </w:rPr>
        <w:t xml:space="preserve"> водоросли (фитопланктон). Для облегчения переноса водой планктонные организмы имеют различные приспособления, которые уменьшают удельную массу тела (газовые вакуоли, включения липидов) и увеличивают удельную поверхность тела (разветвленные выросты, приплюснутую форму).</w:t>
      </w:r>
    </w:p>
    <w:p w:rsidR="00854BE3" w:rsidRPr="00317FE8" w:rsidRDefault="00854BE3" w:rsidP="00317FE8">
      <w:pPr>
        <w:spacing w:before="125" w:after="125" w:line="240" w:lineRule="auto"/>
        <w:ind w:left="125" w:right="125" w:firstLine="583"/>
        <w:jc w:val="both"/>
        <w:rPr>
          <w:rFonts w:ascii="Times New Roman" w:eastAsia="Times New Roman" w:hAnsi="Times New Roman" w:cs="Times New Roman"/>
          <w:sz w:val="28"/>
          <w:szCs w:val="28"/>
          <w:lang w:eastAsia="ru-RU"/>
        </w:rPr>
      </w:pPr>
      <w:r w:rsidRPr="00317FE8">
        <w:rPr>
          <w:rFonts w:ascii="Times New Roman" w:eastAsia="Times New Roman" w:hAnsi="Times New Roman" w:cs="Times New Roman"/>
          <w:b/>
          <w:bCs/>
          <w:sz w:val="28"/>
          <w:szCs w:val="28"/>
          <w:lang w:eastAsia="ru-RU"/>
        </w:rPr>
        <w:t>Бентосом</w:t>
      </w:r>
      <w:r w:rsidRPr="00317FE8">
        <w:rPr>
          <w:rFonts w:ascii="Times New Roman" w:eastAsia="Times New Roman" w:hAnsi="Times New Roman" w:cs="Times New Roman"/>
          <w:sz w:val="28"/>
          <w:szCs w:val="28"/>
          <w:lang w:eastAsia="ru-RU"/>
        </w:rPr>
        <w:t xml:space="preserve"> называют водные организмы, живущие на дне водоемов, обрастающие различные водные предметы, или плавающие на поверхности воды зеленые скопления, называемые тиной. Фитобентос морей и океанов состоит преимущественно из бурых и красных водорослей, а в пресноводных водоемах представлены практически все отделы водорослей, </w:t>
      </w:r>
      <w:proofErr w:type="gramStart"/>
      <w:r w:rsidRPr="00317FE8">
        <w:rPr>
          <w:rFonts w:ascii="Times New Roman" w:eastAsia="Times New Roman" w:hAnsi="Times New Roman" w:cs="Times New Roman"/>
          <w:sz w:val="28"/>
          <w:szCs w:val="28"/>
          <w:lang w:eastAsia="ru-RU"/>
        </w:rPr>
        <w:t>кроме</w:t>
      </w:r>
      <w:proofErr w:type="gramEnd"/>
      <w:r w:rsidRPr="00317FE8">
        <w:rPr>
          <w:rFonts w:ascii="Times New Roman" w:eastAsia="Times New Roman" w:hAnsi="Times New Roman" w:cs="Times New Roman"/>
          <w:sz w:val="28"/>
          <w:szCs w:val="28"/>
          <w:lang w:eastAsia="ru-RU"/>
        </w:rPr>
        <w:t xml:space="preserve"> бурых.</w:t>
      </w:r>
    </w:p>
    <w:p w:rsidR="00854BE3" w:rsidRPr="00317FE8" w:rsidRDefault="00854BE3" w:rsidP="00317FE8">
      <w:pPr>
        <w:spacing w:before="125" w:after="125" w:line="240" w:lineRule="auto"/>
        <w:ind w:left="125" w:right="125" w:firstLine="583"/>
        <w:jc w:val="both"/>
        <w:rPr>
          <w:rFonts w:ascii="Times New Roman" w:eastAsia="Times New Roman" w:hAnsi="Times New Roman" w:cs="Times New Roman"/>
          <w:sz w:val="28"/>
          <w:szCs w:val="28"/>
          <w:lang w:eastAsia="ru-RU"/>
        </w:rPr>
      </w:pPr>
      <w:r w:rsidRPr="00317FE8">
        <w:rPr>
          <w:rFonts w:ascii="Times New Roman" w:eastAsia="Times New Roman" w:hAnsi="Times New Roman" w:cs="Times New Roman"/>
          <w:sz w:val="28"/>
          <w:szCs w:val="28"/>
          <w:lang w:eastAsia="ru-RU"/>
        </w:rPr>
        <w:t>Общее число видов водорослей, обнаруженных в почвах, приближается к 2000.</w:t>
      </w:r>
    </w:p>
    <w:p w:rsidR="00854BE3" w:rsidRPr="00317FE8" w:rsidRDefault="00854BE3" w:rsidP="00317FE8">
      <w:pPr>
        <w:spacing w:before="125" w:after="125" w:line="240" w:lineRule="auto"/>
        <w:ind w:left="125" w:right="125" w:firstLine="583"/>
        <w:jc w:val="both"/>
        <w:rPr>
          <w:rFonts w:ascii="Times New Roman" w:eastAsia="Times New Roman" w:hAnsi="Times New Roman" w:cs="Times New Roman"/>
          <w:sz w:val="28"/>
          <w:szCs w:val="28"/>
          <w:lang w:eastAsia="ru-RU"/>
        </w:rPr>
      </w:pPr>
      <w:proofErr w:type="gramStart"/>
      <w:r w:rsidRPr="00317FE8">
        <w:rPr>
          <w:rFonts w:ascii="Times New Roman" w:eastAsia="Times New Roman" w:hAnsi="Times New Roman" w:cs="Times New Roman"/>
          <w:sz w:val="28"/>
          <w:szCs w:val="28"/>
          <w:lang w:eastAsia="ru-RU"/>
        </w:rPr>
        <w:t xml:space="preserve">Микроскопические водоросли широко изучаются в связи со следующими аспектами их применения: </w:t>
      </w:r>
      <w:r w:rsidRPr="0066736D">
        <w:rPr>
          <w:rFonts w:ascii="Times New Roman" w:eastAsia="Times New Roman" w:hAnsi="Times New Roman" w:cs="Times New Roman"/>
          <w:b/>
          <w:sz w:val="28"/>
          <w:szCs w:val="28"/>
          <w:lang w:eastAsia="ru-RU"/>
        </w:rPr>
        <w:t>сельское хозяйство – дополнительный источник белка, витаминов; очистка сточных вод и биосферы;</w:t>
      </w:r>
      <w:r w:rsidRPr="00317FE8">
        <w:rPr>
          <w:rFonts w:ascii="Times New Roman" w:eastAsia="Times New Roman" w:hAnsi="Times New Roman" w:cs="Times New Roman"/>
          <w:sz w:val="28"/>
          <w:szCs w:val="28"/>
          <w:lang w:eastAsia="ru-RU"/>
        </w:rPr>
        <w:t xml:space="preserve"> проблема освоения космоса – как звено в замкнутых экологических система, Способных обеспечить биологическую регенерацию воздуха и воспроизводство пищи;</w:t>
      </w:r>
      <w:proofErr w:type="gramEnd"/>
      <w:r w:rsidRPr="00317FE8">
        <w:rPr>
          <w:rFonts w:ascii="Times New Roman" w:eastAsia="Times New Roman" w:hAnsi="Times New Roman" w:cs="Times New Roman"/>
          <w:sz w:val="28"/>
          <w:szCs w:val="28"/>
          <w:lang w:eastAsia="ru-RU"/>
        </w:rPr>
        <w:t xml:space="preserve"> получение ценных метаболитов и веще</w:t>
      </w:r>
      <w:proofErr w:type="gramStart"/>
      <w:r w:rsidRPr="00317FE8">
        <w:rPr>
          <w:rFonts w:ascii="Times New Roman" w:eastAsia="Times New Roman" w:hAnsi="Times New Roman" w:cs="Times New Roman"/>
          <w:sz w:val="28"/>
          <w:szCs w:val="28"/>
          <w:lang w:eastAsia="ru-RU"/>
        </w:rPr>
        <w:t>ств дл</w:t>
      </w:r>
      <w:proofErr w:type="gramEnd"/>
      <w:r w:rsidRPr="00317FE8">
        <w:rPr>
          <w:rFonts w:ascii="Times New Roman" w:eastAsia="Times New Roman" w:hAnsi="Times New Roman" w:cs="Times New Roman"/>
          <w:sz w:val="28"/>
          <w:szCs w:val="28"/>
          <w:lang w:eastAsia="ru-RU"/>
        </w:rPr>
        <w:t>я медицинской и микробиологической промышленности, использование в научно-исследовательских работах в связи с изучением фундаментальных вопросов биологического саморегулирования и биосинтеза фотосинтезирующих организмов.</w:t>
      </w:r>
    </w:p>
    <w:p w:rsidR="00854BE3" w:rsidRPr="00317FE8" w:rsidRDefault="00854BE3" w:rsidP="00854BE3">
      <w:pPr>
        <w:pStyle w:val="a3"/>
        <w:spacing w:before="125" w:beforeAutospacing="0" w:after="125" w:afterAutospacing="0"/>
        <w:ind w:left="125" w:right="125"/>
        <w:jc w:val="both"/>
        <w:rPr>
          <w:sz w:val="28"/>
          <w:szCs w:val="28"/>
        </w:rPr>
      </w:pPr>
      <w:r w:rsidRPr="00317FE8">
        <w:rPr>
          <w:sz w:val="28"/>
          <w:szCs w:val="28"/>
        </w:rPr>
        <w:t xml:space="preserve">Для решения этих проблем разрабатываются способы культивирования водорослей двух типов – массовая культура под открытым небом и интенсивное культивирование в замкнутых аппаратах в полностью контролируемых условиях по типу современных микробиологических производств. В обоих случаях задача заключается в получении максимальных выходов биомассы, что требует изучения путей оптимизации роста и фотосинтетической продуктивности культур </w:t>
      </w:r>
      <w:proofErr w:type="spellStart"/>
      <w:r w:rsidRPr="00317FE8">
        <w:rPr>
          <w:sz w:val="28"/>
          <w:szCs w:val="28"/>
        </w:rPr>
        <w:t>микроводорослей</w:t>
      </w:r>
      <w:proofErr w:type="spellEnd"/>
      <w:r w:rsidRPr="00317FE8">
        <w:rPr>
          <w:sz w:val="28"/>
          <w:szCs w:val="28"/>
        </w:rPr>
        <w:t>.</w:t>
      </w:r>
    </w:p>
    <w:p w:rsidR="00854BE3" w:rsidRPr="00317FE8" w:rsidRDefault="00854BE3" w:rsidP="00854BE3">
      <w:pPr>
        <w:pStyle w:val="a3"/>
        <w:spacing w:before="125" w:beforeAutospacing="0" w:after="125" w:afterAutospacing="0"/>
        <w:ind w:left="125" w:right="125"/>
        <w:jc w:val="both"/>
        <w:rPr>
          <w:sz w:val="28"/>
          <w:szCs w:val="28"/>
        </w:rPr>
      </w:pPr>
      <w:r w:rsidRPr="00317FE8">
        <w:rPr>
          <w:sz w:val="28"/>
          <w:szCs w:val="28"/>
        </w:rPr>
        <w:lastRenderedPageBreak/>
        <w:t>Водоросли чрезвычайно широко используются в различных отраслях хозяйственной деятельности человека, в том числе в пищевой, фармацевтической и парфюмерной промышленности. В морских водорослях имеется много витаминов</w:t>
      </w:r>
      <w:proofErr w:type="gramStart"/>
      <w:r w:rsidRPr="00317FE8">
        <w:rPr>
          <w:sz w:val="28"/>
          <w:szCs w:val="28"/>
        </w:rPr>
        <w:t xml:space="preserve"> А</w:t>
      </w:r>
      <w:proofErr w:type="gramEnd"/>
      <w:r w:rsidRPr="00317FE8">
        <w:rPr>
          <w:sz w:val="28"/>
          <w:szCs w:val="28"/>
        </w:rPr>
        <w:t>, В</w:t>
      </w:r>
      <w:r w:rsidRPr="00317FE8">
        <w:rPr>
          <w:sz w:val="28"/>
          <w:szCs w:val="28"/>
          <w:vertAlign w:val="subscript"/>
        </w:rPr>
        <w:t>1</w:t>
      </w:r>
      <w:r w:rsidRPr="00317FE8">
        <w:rPr>
          <w:sz w:val="28"/>
          <w:szCs w:val="28"/>
        </w:rPr>
        <w:t>, В</w:t>
      </w:r>
      <w:r w:rsidRPr="00317FE8">
        <w:rPr>
          <w:sz w:val="28"/>
          <w:szCs w:val="28"/>
          <w:vertAlign w:val="subscript"/>
        </w:rPr>
        <w:t>2</w:t>
      </w:r>
      <w:r w:rsidRPr="00317FE8">
        <w:rPr>
          <w:sz w:val="28"/>
          <w:szCs w:val="28"/>
        </w:rPr>
        <w:t>, В</w:t>
      </w:r>
      <w:r w:rsidRPr="00317FE8">
        <w:rPr>
          <w:sz w:val="28"/>
          <w:szCs w:val="28"/>
          <w:vertAlign w:val="subscript"/>
        </w:rPr>
        <w:t>12</w:t>
      </w:r>
      <w:r w:rsidRPr="00317FE8">
        <w:rPr>
          <w:sz w:val="28"/>
          <w:szCs w:val="28"/>
        </w:rPr>
        <w:t>, С, Д, йода, брома, мышьяка и других веществ.</w:t>
      </w:r>
    </w:p>
    <w:p w:rsidR="00854BE3" w:rsidRPr="00317FE8" w:rsidRDefault="00854BE3" w:rsidP="00854BE3">
      <w:pPr>
        <w:pStyle w:val="a3"/>
        <w:spacing w:before="125" w:beforeAutospacing="0" w:after="125" w:afterAutospacing="0"/>
        <w:ind w:left="125" w:right="125"/>
        <w:jc w:val="both"/>
        <w:rPr>
          <w:sz w:val="28"/>
          <w:szCs w:val="28"/>
        </w:rPr>
      </w:pPr>
      <w:r w:rsidRPr="00317FE8">
        <w:rPr>
          <w:rStyle w:val="a4"/>
          <w:sz w:val="28"/>
          <w:szCs w:val="28"/>
        </w:rPr>
        <w:t>Простейшие</w:t>
      </w:r>
    </w:p>
    <w:p w:rsidR="00854BE3" w:rsidRPr="00317FE8" w:rsidRDefault="00854BE3" w:rsidP="00854BE3">
      <w:pPr>
        <w:pStyle w:val="a3"/>
        <w:spacing w:before="125" w:beforeAutospacing="0" w:after="125" w:afterAutospacing="0"/>
        <w:ind w:left="125" w:right="125"/>
        <w:jc w:val="both"/>
        <w:rPr>
          <w:sz w:val="28"/>
          <w:szCs w:val="28"/>
        </w:rPr>
      </w:pPr>
      <w:r w:rsidRPr="00317FE8">
        <w:rPr>
          <w:sz w:val="28"/>
          <w:szCs w:val="28"/>
        </w:rPr>
        <w:t>Простейшие (</w:t>
      </w:r>
      <w:proofErr w:type="spellStart"/>
      <w:r w:rsidRPr="00317FE8">
        <w:rPr>
          <w:sz w:val="28"/>
          <w:szCs w:val="28"/>
        </w:rPr>
        <w:t>Protozoa</w:t>
      </w:r>
      <w:proofErr w:type="spellEnd"/>
      <w:r w:rsidRPr="00317FE8">
        <w:rPr>
          <w:sz w:val="28"/>
          <w:szCs w:val="28"/>
        </w:rPr>
        <w:t xml:space="preserve">) в соответствии с концепцией протистов можно определить как объединение ряда групп нефотосинтезирующих, в типично случае подвижных, одноклеточных микроорганизмов - типичных эукариот. Вопрос филогении и систематики простейших весьма сложен и до настоящего времени остается спорным при рассмотрении его микробиологами и паразитологами, что привело к созданию и разработке ряда классификаций. </w:t>
      </w:r>
      <w:proofErr w:type="gramStart"/>
      <w:r w:rsidRPr="00317FE8">
        <w:rPr>
          <w:sz w:val="28"/>
          <w:szCs w:val="28"/>
        </w:rPr>
        <w:t>Среди</w:t>
      </w:r>
      <w:r w:rsidRPr="00317FE8">
        <w:rPr>
          <w:rStyle w:val="apple-converted-space"/>
          <w:sz w:val="28"/>
          <w:szCs w:val="28"/>
        </w:rPr>
        <w:t> </w:t>
      </w:r>
      <w:proofErr w:type="spellStart"/>
      <w:r w:rsidRPr="00317FE8">
        <w:rPr>
          <w:rStyle w:val="a4"/>
          <w:sz w:val="28"/>
          <w:szCs w:val="28"/>
        </w:rPr>
        <w:t>Protozoa</w:t>
      </w:r>
      <w:proofErr w:type="spellEnd"/>
      <w:r w:rsidRPr="00317FE8">
        <w:rPr>
          <w:rStyle w:val="apple-converted-space"/>
          <w:sz w:val="28"/>
          <w:szCs w:val="28"/>
        </w:rPr>
        <w:t> </w:t>
      </w:r>
      <w:r w:rsidRPr="00317FE8">
        <w:rPr>
          <w:sz w:val="28"/>
          <w:szCs w:val="28"/>
        </w:rPr>
        <w:t>– выделяют классы: корненожки (амёбы, фораминиферы, радиолярии, солнечники), жгутиковые, споровики, инфузории (реснитчатые).</w:t>
      </w:r>
      <w:proofErr w:type="gramEnd"/>
    </w:p>
    <w:p w:rsidR="00854BE3" w:rsidRPr="00317FE8" w:rsidRDefault="00854BE3" w:rsidP="00854BE3">
      <w:pPr>
        <w:pStyle w:val="a3"/>
        <w:spacing w:before="125" w:beforeAutospacing="0" w:after="125" w:afterAutospacing="0"/>
        <w:ind w:left="125" w:right="125"/>
        <w:jc w:val="both"/>
        <w:rPr>
          <w:sz w:val="28"/>
          <w:szCs w:val="28"/>
        </w:rPr>
      </w:pPr>
      <w:r w:rsidRPr="00317FE8">
        <w:rPr>
          <w:rStyle w:val="a4"/>
          <w:sz w:val="28"/>
          <w:szCs w:val="28"/>
        </w:rPr>
        <w:t>Морфология.</w:t>
      </w:r>
      <w:r w:rsidRPr="00317FE8">
        <w:rPr>
          <w:rStyle w:val="apple-converted-space"/>
          <w:sz w:val="28"/>
          <w:szCs w:val="28"/>
        </w:rPr>
        <w:t> </w:t>
      </w:r>
      <w:r w:rsidRPr="00317FE8">
        <w:rPr>
          <w:sz w:val="28"/>
          <w:szCs w:val="28"/>
        </w:rPr>
        <w:t>Размеры тела простейших колеблется в пределах от 1-2мкм до нескольких сантиметров. Однако у большинства размеры тела находятся в пределах 40-60мкм. Простейшие - это преимуществе</w:t>
      </w:r>
      <w:proofErr w:type="gramStart"/>
      <w:r w:rsidRPr="00317FE8">
        <w:rPr>
          <w:sz w:val="28"/>
          <w:szCs w:val="28"/>
        </w:rPr>
        <w:t>н-</w:t>
      </w:r>
      <w:proofErr w:type="gramEnd"/>
      <w:r w:rsidRPr="00317FE8">
        <w:rPr>
          <w:sz w:val="28"/>
          <w:szCs w:val="28"/>
        </w:rPr>
        <w:t xml:space="preserve"> но одиночные, реже колониальные организмы. Их тело состоит из одной клетки, которая обладает всеми функциями организма, такими как обмен веществ, раздражимость, размножение. Эти функции осуществляются при участии кроме типичного для любой клетки набора органелл и органоидами, специфичными для простейших. Так, органоидами движения у них служат ложноножки - псевдоподии (временные выросты цитоплазмы), жгутики и реснички (постоянные образования). Клетки простейших покрыты плотной эластической мембраной - пелликулой, образуемой периферическим слоем цитоплазмы. Некоторые из них снабжены опорными фибриллами и минеральным скелетом. Цитоплазма простейших содержит компактное ядро или несколько ядер, окруженных мембранной, ядерный сок - кариолимфу, хромосомы и ядрышки, а так же структуры, свойственные клеткам многоклеточных животных организмов: эндоплазматический </w:t>
      </w:r>
      <w:proofErr w:type="spellStart"/>
      <w:r w:rsidRPr="00317FE8">
        <w:rPr>
          <w:sz w:val="28"/>
          <w:szCs w:val="28"/>
        </w:rPr>
        <w:t>ретикулум</w:t>
      </w:r>
      <w:proofErr w:type="spellEnd"/>
      <w:r w:rsidRPr="00317FE8">
        <w:rPr>
          <w:sz w:val="28"/>
          <w:szCs w:val="28"/>
        </w:rPr>
        <w:t xml:space="preserve">, рибосомы, митохондрии, аппарат </w:t>
      </w:r>
      <w:proofErr w:type="spellStart"/>
      <w:r w:rsidRPr="00317FE8">
        <w:rPr>
          <w:sz w:val="28"/>
          <w:szCs w:val="28"/>
        </w:rPr>
        <w:t>Гольджи</w:t>
      </w:r>
      <w:proofErr w:type="spellEnd"/>
      <w:r w:rsidRPr="00317FE8">
        <w:rPr>
          <w:sz w:val="28"/>
          <w:szCs w:val="28"/>
        </w:rPr>
        <w:t>, лизосомы, различные типы вакуолей.</w:t>
      </w:r>
      <w:r w:rsidRPr="00317FE8">
        <w:rPr>
          <w:rStyle w:val="apple-converted-space"/>
          <w:sz w:val="28"/>
          <w:szCs w:val="28"/>
        </w:rPr>
        <w:t> </w:t>
      </w:r>
      <w:proofErr w:type="spellStart"/>
      <w:r w:rsidRPr="00317FE8">
        <w:rPr>
          <w:rStyle w:val="a4"/>
          <w:sz w:val="28"/>
          <w:szCs w:val="28"/>
        </w:rPr>
        <w:t>Пищеварение</w:t>
      </w:r>
      <w:r w:rsidRPr="00317FE8">
        <w:rPr>
          <w:sz w:val="28"/>
          <w:szCs w:val="28"/>
        </w:rPr>
        <w:t>у</w:t>
      </w:r>
      <w:proofErr w:type="spellEnd"/>
      <w:r w:rsidRPr="00317FE8">
        <w:rPr>
          <w:sz w:val="28"/>
          <w:szCs w:val="28"/>
        </w:rPr>
        <w:t xml:space="preserve"> простейших осуществляется с помощью пищеварительных вакуолей.</w:t>
      </w:r>
    </w:p>
    <w:p w:rsidR="00854BE3" w:rsidRPr="00317FE8" w:rsidRDefault="00854BE3" w:rsidP="00854BE3">
      <w:pPr>
        <w:pStyle w:val="a3"/>
        <w:spacing w:before="125" w:beforeAutospacing="0" w:after="125" w:afterAutospacing="0"/>
        <w:ind w:left="125" w:right="125"/>
        <w:jc w:val="both"/>
        <w:rPr>
          <w:sz w:val="28"/>
          <w:szCs w:val="28"/>
        </w:rPr>
      </w:pPr>
      <w:r w:rsidRPr="00317FE8">
        <w:rPr>
          <w:rStyle w:val="a4"/>
          <w:sz w:val="28"/>
          <w:szCs w:val="28"/>
        </w:rPr>
        <w:t>Размножаются</w:t>
      </w:r>
      <w:r w:rsidR="00317FE8">
        <w:rPr>
          <w:rStyle w:val="a4"/>
          <w:sz w:val="28"/>
          <w:szCs w:val="28"/>
        </w:rPr>
        <w:t xml:space="preserve"> </w:t>
      </w:r>
      <w:r w:rsidRPr="00317FE8">
        <w:rPr>
          <w:sz w:val="28"/>
          <w:szCs w:val="28"/>
        </w:rPr>
        <w:t xml:space="preserve">простейшие в основном делением клетки надвое с предшествующим митотическим делением </w:t>
      </w:r>
      <w:proofErr w:type="gramStart"/>
      <w:r w:rsidRPr="00317FE8">
        <w:rPr>
          <w:sz w:val="28"/>
          <w:szCs w:val="28"/>
        </w:rPr>
        <w:t>ядра</w:t>
      </w:r>
      <w:proofErr w:type="gramEnd"/>
      <w:r w:rsidRPr="00317FE8">
        <w:rPr>
          <w:sz w:val="28"/>
          <w:szCs w:val="28"/>
        </w:rPr>
        <w:t xml:space="preserve"> т. е. происходит бесполое размножение. Некоторые простейшие размножаются половым путем со сменой жизненного цикла, сопровождающегося сменой хозяев. Для одноклеточных простейших характерен</w:t>
      </w:r>
      <w:r w:rsidRPr="00317FE8">
        <w:rPr>
          <w:rStyle w:val="apple-converted-space"/>
          <w:sz w:val="28"/>
          <w:szCs w:val="28"/>
        </w:rPr>
        <w:t> </w:t>
      </w:r>
      <w:r w:rsidRPr="00317FE8">
        <w:rPr>
          <w:i/>
          <w:iCs/>
          <w:sz w:val="28"/>
          <w:szCs w:val="28"/>
        </w:rPr>
        <w:t>жизненный цикл</w:t>
      </w:r>
      <w:r w:rsidRPr="00317FE8">
        <w:rPr>
          <w:rStyle w:val="apple-converted-space"/>
          <w:sz w:val="28"/>
          <w:szCs w:val="28"/>
        </w:rPr>
        <w:t> </w:t>
      </w:r>
      <w:r w:rsidRPr="00317FE8">
        <w:rPr>
          <w:sz w:val="28"/>
          <w:szCs w:val="28"/>
        </w:rPr>
        <w:t>- совокупность всех стадий развития, которые у каждого вида повторяются с определенной закономерностью.</w:t>
      </w:r>
    </w:p>
    <w:p w:rsidR="00854BE3" w:rsidRPr="00317FE8" w:rsidRDefault="00854BE3" w:rsidP="00854BE3">
      <w:pPr>
        <w:pStyle w:val="a3"/>
        <w:spacing w:before="125" w:beforeAutospacing="0" w:after="125" w:afterAutospacing="0"/>
        <w:ind w:left="125" w:right="125"/>
        <w:jc w:val="both"/>
        <w:rPr>
          <w:sz w:val="28"/>
          <w:szCs w:val="28"/>
        </w:rPr>
      </w:pPr>
      <w:r w:rsidRPr="00317FE8">
        <w:rPr>
          <w:sz w:val="28"/>
          <w:szCs w:val="28"/>
        </w:rPr>
        <w:t xml:space="preserve">Примерно половина всех видов относится к ископаемым формам, населявшим океаны и моря. Изучением простейших занимается наука </w:t>
      </w:r>
      <w:r w:rsidRPr="00317FE8">
        <w:rPr>
          <w:sz w:val="28"/>
          <w:szCs w:val="28"/>
        </w:rPr>
        <w:lastRenderedPageBreak/>
        <w:t xml:space="preserve">протозоология. К патогенным простейшим - возбудителям заболеваний человека относятся дизентерийная амеба, </w:t>
      </w:r>
      <w:proofErr w:type="spellStart"/>
      <w:r w:rsidRPr="00317FE8">
        <w:rPr>
          <w:sz w:val="28"/>
          <w:szCs w:val="28"/>
        </w:rPr>
        <w:t>лямблии</w:t>
      </w:r>
      <w:proofErr w:type="spellEnd"/>
      <w:r w:rsidRPr="00317FE8">
        <w:rPr>
          <w:sz w:val="28"/>
          <w:szCs w:val="28"/>
        </w:rPr>
        <w:t xml:space="preserve">, трихомонады, </w:t>
      </w:r>
      <w:proofErr w:type="spellStart"/>
      <w:r w:rsidRPr="00317FE8">
        <w:rPr>
          <w:sz w:val="28"/>
          <w:szCs w:val="28"/>
        </w:rPr>
        <w:t>лейшмании</w:t>
      </w:r>
      <w:proofErr w:type="spellEnd"/>
      <w:r w:rsidRPr="00317FE8">
        <w:rPr>
          <w:sz w:val="28"/>
          <w:szCs w:val="28"/>
        </w:rPr>
        <w:t xml:space="preserve">, </w:t>
      </w:r>
      <w:proofErr w:type="spellStart"/>
      <w:r w:rsidRPr="00317FE8">
        <w:rPr>
          <w:sz w:val="28"/>
          <w:szCs w:val="28"/>
        </w:rPr>
        <w:t>трипанасом</w:t>
      </w:r>
      <w:proofErr w:type="spellEnd"/>
      <w:r w:rsidRPr="00317FE8">
        <w:rPr>
          <w:sz w:val="28"/>
          <w:szCs w:val="28"/>
        </w:rPr>
        <w:t xml:space="preserve"> плазмодии малярии, токсоплазмы, балантидии.</w:t>
      </w:r>
    </w:p>
    <w:p w:rsidR="00854BE3" w:rsidRPr="00317FE8" w:rsidRDefault="00854BE3" w:rsidP="00854BE3">
      <w:pPr>
        <w:pStyle w:val="a3"/>
        <w:spacing w:before="125" w:beforeAutospacing="0" w:after="125" w:afterAutospacing="0"/>
        <w:ind w:left="125" w:right="125"/>
        <w:jc w:val="both"/>
        <w:rPr>
          <w:sz w:val="28"/>
          <w:szCs w:val="28"/>
        </w:rPr>
      </w:pPr>
      <w:r w:rsidRPr="00317FE8">
        <w:rPr>
          <w:sz w:val="28"/>
          <w:szCs w:val="28"/>
        </w:rPr>
        <w:t xml:space="preserve">Наибольшее количество их видов живёт в солёных (моря, океаны) и пресных водах. Они входят в различные биоценозы, в том числе в состав планктона и бентоса, и играют важную роль в круговороте веществ в биосфере. Простейшие из класса корненожек составляют значительную долю в биомассе гетеротрофов океанов и морей. Радиолярии, имеющие подобно диатомовым водорослям, кремневый скелет, и фораминиферы, скелет которых состоит из углекислого кальция, иногда из сернокислого стронция или </w:t>
      </w:r>
      <w:proofErr w:type="spellStart"/>
      <w:r w:rsidRPr="00317FE8">
        <w:rPr>
          <w:sz w:val="28"/>
          <w:szCs w:val="28"/>
        </w:rPr>
        <w:t>хитиноподобных</w:t>
      </w:r>
      <w:proofErr w:type="spellEnd"/>
      <w:r w:rsidRPr="00317FE8">
        <w:rPr>
          <w:sz w:val="28"/>
          <w:szCs w:val="28"/>
        </w:rPr>
        <w:t xml:space="preserve"> органических веществ. По </w:t>
      </w:r>
      <w:proofErr w:type="gramStart"/>
      <w:r w:rsidRPr="00317FE8">
        <w:rPr>
          <w:sz w:val="28"/>
          <w:szCs w:val="28"/>
        </w:rPr>
        <w:t>отмирании</w:t>
      </w:r>
      <w:proofErr w:type="gramEnd"/>
      <w:r w:rsidRPr="00317FE8">
        <w:rPr>
          <w:sz w:val="28"/>
          <w:szCs w:val="28"/>
        </w:rPr>
        <w:t xml:space="preserve"> эти организмы опускаются на дно и образуют радиоляриевые илы, обогащенные кремнезёмом, и глобигериновые - известковые илы. Первые распространены в более широком диапазоне глубин, чем вторые, так как при прохождении через большие толщи насыщенной углекислотой морской воды маленькие известковые раковины целиком растворяются, поэтому глобигериновые илы, дающие начало известковым породам, залегают на глубине 3500-4000 м, а радиоляриевые - глубже.</w:t>
      </w:r>
    </w:p>
    <w:p w:rsidR="00854BE3" w:rsidRPr="00317FE8" w:rsidRDefault="00854BE3" w:rsidP="00854BE3">
      <w:pPr>
        <w:pStyle w:val="a3"/>
        <w:spacing w:before="125" w:beforeAutospacing="0" w:after="125" w:afterAutospacing="0"/>
        <w:ind w:left="125" w:right="125"/>
        <w:jc w:val="both"/>
        <w:rPr>
          <w:sz w:val="28"/>
          <w:szCs w:val="28"/>
        </w:rPr>
      </w:pPr>
      <w:r w:rsidRPr="00317FE8">
        <w:rPr>
          <w:sz w:val="28"/>
          <w:szCs w:val="28"/>
        </w:rPr>
        <w:t>Морские формы простейших вместе с другими микроорганизмами входят в состав планктона и служат пищей для других водных животных и рыб. Твердые минеральные скелеты многих простейших участвуют в формировании на дне морей залежей известняков и мела. Скелеты некоторых групп простейших используются в практике геологоразведочных работ для определения нефтеносных слоев. В благоприятных условиях теплого климата простейшие участвуют в цветении воды. Наличие отдельных видов простейших служит показателем загрязнения водоемов.</w:t>
      </w:r>
    </w:p>
    <w:p w:rsidR="00854BE3" w:rsidRPr="00317FE8" w:rsidRDefault="00854BE3" w:rsidP="00854BE3">
      <w:pPr>
        <w:pStyle w:val="a3"/>
        <w:spacing w:before="125" w:beforeAutospacing="0" w:after="125" w:afterAutospacing="0"/>
        <w:ind w:left="125" w:right="125"/>
        <w:jc w:val="both"/>
        <w:rPr>
          <w:sz w:val="28"/>
          <w:szCs w:val="28"/>
        </w:rPr>
      </w:pPr>
      <w:r w:rsidRPr="00317FE8">
        <w:rPr>
          <w:sz w:val="28"/>
          <w:szCs w:val="28"/>
        </w:rPr>
        <w:t>Довольно многочисленные виды простейших живут в почве. Где они существенно влияют на плодородие.</w:t>
      </w:r>
    </w:p>
    <w:p w:rsidR="00854BE3" w:rsidRPr="00317FE8" w:rsidRDefault="00854BE3" w:rsidP="00854BE3">
      <w:pPr>
        <w:pStyle w:val="a3"/>
        <w:spacing w:before="125" w:beforeAutospacing="0" w:after="125" w:afterAutospacing="0"/>
        <w:ind w:left="125" w:right="125"/>
        <w:jc w:val="both"/>
        <w:rPr>
          <w:sz w:val="28"/>
          <w:szCs w:val="28"/>
        </w:rPr>
      </w:pPr>
      <w:r w:rsidRPr="00317FE8">
        <w:rPr>
          <w:sz w:val="28"/>
          <w:szCs w:val="28"/>
        </w:rPr>
        <w:t>Среди почвенных простейших выделяются жгутиконосцы, саркодовые и инфузории. Для их активной жизни важнейшее значение имеют наличие воды в почвенных порах и количество бактерий, которыми они питаются. Жизнь в почвенных микросредах с огромным количеством тончайших капилляров накладывает отпечаток на морфологию простейших. Размеры почвенных простейших в 5-10 раз меньше, чем у пресноводных или морских обитателей. Численность их может быть очень высокой - до нескольких сотен тысяч клеток в 1 г почвы. Биомасса в благоприятных условиях достигает 30-40 г/кв.м.</w:t>
      </w:r>
    </w:p>
    <w:p w:rsidR="00854BE3" w:rsidRPr="00317FE8" w:rsidRDefault="00854BE3" w:rsidP="00854BE3">
      <w:pPr>
        <w:pStyle w:val="a3"/>
        <w:spacing w:before="125" w:beforeAutospacing="0" w:after="125" w:afterAutospacing="0"/>
        <w:ind w:left="125" w:right="125"/>
        <w:jc w:val="both"/>
        <w:rPr>
          <w:sz w:val="28"/>
          <w:szCs w:val="28"/>
        </w:rPr>
      </w:pPr>
      <w:r w:rsidRPr="00317FE8">
        <w:rPr>
          <w:rStyle w:val="a4"/>
          <w:sz w:val="28"/>
          <w:szCs w:val="28"/>
        </w:rPr>
        <w:t>Грибы. Общая характеристика</w:t>
      </w:r>
    </w:p>
    <w:p w:rsidR="00854BE3" w:rsidRPr="0066736D" w:rsidRDefault="00854BE3" w:rsidP="00854BE3">
      <w:pPr>
        <w:pStyle w:val="a3"/>
        <w:spacing w:before="125" w:beforeAutospacing="0" w:after="125" w:afterAutospacing="0"/>
        <w:ind w:left="125" w:right="125"/>
        <w:jc w:val="both"/>
        <w:rPr>
          <w:iCs/>
          <w:sz w:val="28"/>
          <w:szCs w:val="28"/>
        </w:rPr>
      </w:pPr>
      <w:r w:rsidRPr="0066736D">
        <w:rPr>
          <w:iCs/>
          <w:sz w:val="28"/>
          <w:szCs w:val="28"/>
        </w:rPr>
        <w:t xml:space="preserve">Грибы составляют отдельное царство - </w:t>
      </w:r>
      <w:proofErr w:type="spellStart"/>
      <w:r w:rsidRPr="0066736D">
        <w:rPr>
          <w:iCs/>
          <w:sz w:val="28"/>
          <w:szCs w:val="28"/>
        </w:rPr>
        <w:t>Fungi</w:t>
      </w:r>
      <w:proofErr w:type="spellEnd"/>
      <w:r w:rsidRPr="0066736D">
        <w:rPr>
          <w:iCs/>
          <w:sz w:val="28"/>
          <w:szCs w:val="28"/>
        </w:rPr>
        <w:t>. (</w:t>
      </w:r>
      <w:proofErr w:type="spellStart"/>
      <w:r w:rsidRPr="0066736D">
        <w:rPr>
          <w:iCs/>
          <w:sz w:val="28"/>
          <w:szCs w:val="28"/>
        </w:rPr>
        <w:t>Mycota</w:t>
      </w:r>
      <w:proofErr w:type="spellEnd"/>
      <w:r w:rsidRPr="0066736D">
        <w:rPr>
          <w:iCs/>
          <w:sz w:val="28"/>
          <w:szCs w:val="28"/>
        </w:rPr>
        <w:t>, от греч</w:t>
      </w:r>
      <w:proofErr w:type="gramStart"/>
      <w:r w:rsidRPr="0066736D">
        <w:rPr>
          <w:iCs/>
          <w:sz w:val="28"/>
          <w:szCs w:val="28"/>
        </w:rPr>
        <w:t>.</w:t>
      </w:r>
      <w:proofErr w:type="gramEnd"/>
      <w:r w:rsidRPr="0066736D">
        <w:rPr>
          <w:iCs/>
          <w:sz w:val="28"/>
          <w:szCs w:val="28"/>
        </w:rPr>
        <w:t xml:space="preserve"> </w:t>
      </w:r>
      <w:proofErr w:type="spellStart"/>
      <w:proofErr w:type="gramStart"/>
      <w:r w:rsidRPr="0066736D">
        <w:rPr>
          <w:iCs/>
          <w:sz w:val="28"/>
          <w:szCs w:val="28"/>
        </w:rPr>
        <w:t>м</w:t>
      </w:r>
      <w:proofErr w:type="gramEnd"/>
      <w:r w:rsidRPr="0066736D">
        <w:rPr>
          <w:iCs/>
          <w:sz w:val="28"/>
          <w:szCs w:val="28"/>
        </w:rPr>
        <w:t>икос</w:t>
      </w:r>
      <w:proofErr w:type="spellEnd"/>
      <w:r w:rsidRPr="0066736D">
        <w:rPr>
          <w:iCs/>
          <w:sz w:val="28"/>
          <w:szCs w:val="28"/>
        </w:rPr>
        <w:t xml:space="preserve"> - шампиньон), включающее по разным оценкам от 100000 до 250000 видов. Царство объединяет гетеротрофные </w:t>
      </w:r>
      <w:proofErr w:type="spellStart"/>
      <w:r w:rsidRPr="0066736D">
        <w:rPr>
          <w:iCs/>
          <w:sz w:val="28"/>
          <w:szCs w:val="28"/>
        </w:rPr>
        <w:t>эукариотные</w:t>
      </w:r>
      <w:proofErr w:type="spellEnd"/>
      <w:r w:rsidRPr="0066736D">
        <w:rPr>
          <w:iCs/>
          <w:sz w:val="28"/>
          <w:szCs w:val="28"/>
        </w:rPr>
        <w:t xml:space="preserve"> организмы относительно </w:t>
      </w:r>
      <w:r w:rsidRPr="0066736D">
        <w:rPr>
          <w:iCs/>
          <w:sz w:val="28"/>
          <w:szCs w:val="28"/>
        </w:rPr>
        <w:lastRenderedPageBreak/>
        <w:t xml:space="preserve">простой организации - от </w:t>
      </w:r>
      <w:proofErr w:type="gramStart"/>
      <w:r w:rsidRPr="0066736D">
        <w:rPr>
          <w:iCs/>
          <w:sz w:val="28"/>
          <w:szCs w:val="28"/>
        </w:rPr>
        <w:t>одноклеточных</w:t>
      </w:r>
      <w:proofErr w:type="gramEnd"/>
      <w:r w:rsidRPr="0066736D">
        <w:rPr>
          <w:iCs/>
          <w:sz w:val="28"/>
          <w:szCs w:val="28"/>
        </w:rPr>
        <w:t xml:space="preserve"> до нитчатых, </w:t>
      </w:r>
      <w:proofErr w:type="spellStart"/>
      <w:r w:rsidRPr="0066736D">
        <w:rPr>
          <w:iCs/>
          <w:sz w:val="28"/>
          <w:szCs w:val="28"/>
        </w:rPr>
        <w:t>мицелиальных</w:t>
      </w:r>
      <w:proofErr w:type="spellEnd"/>
      <w:r w:rsidRPr="0066736D">
        <w:rPr>
          <w:iCs/>
          <w:sz w:val="28"/>
          <w:szCs w:val="28"/>
        </w:rPr>
        <w:t xml:space="preserve">. Размножаются грибы спорами. </w:t>
      </w:r>
      <w:proofErr w:type="spellStart"/>
      <w:r w:rsidRPr="0066736D">
        <w:rPr>
          <w:iCs/>
          <w:sz w:val="28"/>
          <w:szCs w:val="28"/>
        </w:rPr>
        <w:t>Разрастясь</w:t>
      </w:r>
      <w:proofErr w:type="spellEnd"/>
      <w:r w:rsidRPr="0066736D">
        <w:rPr>
          <w:iCs/>
          <w:sz w:val="28"/>
          <w:szCs w:val="28"/>
        </w:rPr>
        <w:t xml:space="preserve"> на поверхности или в глубине субстрата</w:t>
      </w:r>
      <w:proofErr w:type="gramStart"/>
      <w:r w:rsidRPr="0066736D">
        <w:rPr>
          <w:iCs/>
          <w:sz w:val="28"/>
          <w:szCs w:val="28"/>
        </w:rPr>
        <w:t>.</w:t>
      </w:r>
      <w:proofErr w:type="gramEnd"/>
      <w:r w:rsidRPr="0066736D">
        <w:rPr>
          <w:iCs/>
          <w:sz w:val="28"/>
          <w:szCs w:val="28"/>
        </w:rPr>
        <w:t xml:space="preserve"> </w:t>
      </w:r>
      <w:proofErr w:type="gramStart"/>
      <w:r w:rsidRPr="0066736D">
        <w:rPr>
          <w:iCs/>
          <w:sz w:val="28"/>
          <w:szCs w:val="28"/>
        </w:rPr>
        <w:t>г</w:t>
      </w:r>
      <w:proofErr w:type="gramEnd"/>
      <w:r w:rsidRPr="0066736D">
        <w:rPr>
          <w:iCs/>
          <w:sz w:val="28"/>
          <w:szCs w:val="28"/>
        </w:rPr>
        <w:t xml:space="preserve">рибы соприкасаются с ним клеточной оболочкой, через которую они выделяют во внешнюю среду ферменты и поглощают питательные вещества </w:t>
      </w:r>
      <w:proofErr w:type="spellStart"/>
      <w:r w:rsidRPr="0066736D">
        <w:rPr>
          <w:iCs/>
          <w:sz w:val="28"/>
          <w:szCs w:val="28"/>
        </w:rPr>
        <w:t>абсорбтивным</w:t>
      </w:r>
      <w:proofErr w:type="spellEnd"/>
      <w:r w:rsidRPr="0066736D">
        <w:rPr>
          <w:iCs/>
          <w:sz w:val="28"/>
          <w:szCs w:val="28"/>
        </w:rPr>
        <w:t xml:space="preserve"> путём. Такой тип взаимодействия с субстратом определяет положение грибов как </w:t>
      </w:r>
      <w:proofErr w:type="spellStart"/>
      <w:r w:rsidRPr="0066736D">
        <w:rPr>
          <w:iCs/>
          <w:sz w:val="28"/>
          <w:szCs w:val="28"/>
        </w:rPr>
        <w:t>разлагателей</w:t>
      </w:r>
      <w:proofErr w:type="spellEnd"/>
      <w:r w:rsidRPr="0066736D">
        <w:rPr>
          <w:iCs/>
          <w:sz w:val="28"/>
          <w:szCs w:val="28"/>
        </w:rPr>
        <w:t xml:space="preserve"> органических веществ в экосистемах. Почвенные грибы представляют собой самую крупную экологическую группу, участвующую в минерализации органических остатков растений и животных и в образовании почвенного гумуса. Грибы являются наиболее древними организмами, существовавшими ещё до расхождения царств растений и животных. Эти данные получены по сравнительному изучению </w:t>
      </w:r>
      <w:proofErr w:type="spellStart"/>
      <w:r w:rsidRPr="0066736D">
        <w:rPr>
          <w:iCs/>
          <w:sz w:val="28"/>
          <w:szCs w:val="28"/>
        </w:rPr>
        <w:t>цитохромов</w:t>
      </w:r>
      <w:proofErr w:type="spellEnd"/>
      <w:proofErr w:type="gramStart"/>
      <w:r w:rsidRPr="0066736D">
        <w:rPr>
          <w:iCs/>
          <w:sz w:val="28"/>
          <w:szCs w:val="28"/>
        </w:rPr>
        <w:t xml:space="preserve"> С</w:t>
      </w:r>
      <w:proofErr w:type="gramEnd"/>
      <w:r w:rsidRPr="0066736D">
        <w:rPr>
          <w:iCs/>
          <w:sz w:val="28"/>
          <w:szCs w:val="28"/>
        </w:rPr>
        <w:t xml:space="preserve"> в различных группах организмов. Согласно этим данным время дивергенции грибов и животных определяется примерно в 1,1 млрд. лет.</w:t>
      </w:r>
    </w:p>
    <w:p w:rsidR="00854BE3" w:rsidRPr="00317FE8" w:rsidRDefault="00854BE3" w:rsidP="00854BE3">
      <w:pPr>
        <w:spacing w:before="125" w:after="125" w:line="240" w:lineRule="auto"/>
        <w:ind w:left="125" w:right="125"/>
        <w:jc w:val="both"/>
        <w:rPr>
          <w:rFonts w:ascii="Times New Roman" w:eastAsia="Times New Roman" w:hAnsi="Times New Roman" w:cs="Times New Roman"/>
          <w:sz w:val="28"/>
          <w:szCs w:val="28"/>
          <w:lang w:eastAsia="ru-RU"/>
        </w:rPr>
      </w:pPr>
    </w:p>
    <w:sectPr w:rsidR="00854BE3" w:rsidRPr="00317FE8" w:rsidSect="00561ED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854BE3"/>
    <w:rsid w:val="00317FE8"/>
    <w:rsid w:val="00561ED7"/>
    <w:rsid w:val="0066736D"/>
    <w:rsid w:val="00854BE3"/>
    <w:rsid w:val="00A85BC8"/>
    <w:rsid w:val="00FD0E0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1ED7"/>
  </w:style>
  <w:style w:type="paragraph" w:styleId="1">
    <w:name w:val="heading 1"/>
    <w:basedOn w:val="a"/>
    <w:link w:val="10"/>
    <w:uiPriority w:val="9"/>
    <w:qFormat/>
    <w:rsid w:val="00854BE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54BE3"/>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854BE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854BE3"/>
    <w:rPr>
      <w:b/>
      <w:bCs/>
    </w:rPr>
  </w:style>
  <w:style w:type="character" w:customStyle="1" w:styleId="apple-converted-space">
    <w:name w:val="apple-converted-space"/>
    <w:basedOn w:val="a0"/>
    <w:rsid w:val="00854BE3"/>
  </w:style>
  <w:style w:type="character" w:styleId="a5">
    <w:name w:val="Hyperlink"/>
    <w:basedOn w:val="a0"/>
    <w:uiPriority w:val="99"/>
    <w:semiHidden/>
    <w:unhideWhenUsed/>
    <w:rsid w:val="00854BE3"/>
    <w:rPr>
      <w:color w:val="0000FF"/>
      <w:u w:val="single"/>
    </w:rPr>
  </w:style>
  <w:style w:type="paragraph" w:styleId="a6">
    <w:name w:val="Balloon Text"/>
    <w:basedOn w:val="a"/>
    <w:link w:val="a7"/>
    <w:uiPriority w:val="99"/>
    <w:semiHidden/>
    <w:unhideWhenUsed/>
    <w:rsid w:val="00854BE3"/>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854BE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298923">
      <w:bodyDiv w:val="1"/>
      <w:marLeft w:val="0"/>
      <w:marRight w:val="0"/>
      <w:marTop w:val="0"/>
      <w:marBottom w:val="0"/>
      <w:divBdr>
        <w:top w:val="none" w:sz="0" w:space="0" w:color="auto"/>
        <w:left w:val="none" w:sz="0" w:space="0" w:color="auto"/>
        <w:bottom w:val="none" w:sz="0" w:space="0" w:color="auto"/>
        <w:right w:val="none" w:sz="0" w:space="0" w:color="auto"/>
      </w:divBdr>
    </w:div>
    <w:div w:id="184757574">
      <w:bodyDiv w:val="1"/>
      <w:marLeft w:val="0"/>
      <w:marRight w:val="0"/>
      <w:marTop w:val="0"/>
      <w:marBottom w:val="0"/>
      <w:divBdr>
        <w:top w:val="none" w:sz="0" w:space="0" w:color="auto"/>
        <w:left w:val="none" w:sz="0" w:space="0" w:color="auto"/>
        <w:bottom w:val="none" w:sz="0" w:space="0" w:color="auto"/>
        <w:right w:val="none" w:sz="0" w:space="0" w:color="auto"/>
      </w:divBdr>
    </w:div>
    <w:div w:id="1034386031">
      <w:bodyDiv w:val="1"/>
      <w:marLeft w:val="0"/>
      <w:marRight w:val="0"/>
      <w:marTop w:val="0"/>
      <w:marBottom w:val="0"/>
      <w:divBdr>
        <w:top w:val="none" w:sz="0" w:space="0" w:color="auto"/>
        <w:left w:val="none" w:sz="0" w:space="0" w:color="auto"/>
        <w:bottom w:val="none" w:sz="0" w:space="0" w:color="auto"/>
        <w:right w:val="none" w:sz="0" w:space="0" w:color="auto"/>
      </w:divBdr>
    </w:div>
    <w:div w:id="1423376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5</Pages>
  <Words>1573</Words>
  <Characters>8972</Characters>
  <Application>Microsoft Office Word</Application>
  <DocSecurity>0</DocSecurity>
  <Lines>74</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4</cp:revision>
  <dcterms:created xsi:type="dcterms:W3CDTF">2020-01-19T18:42:00Z</dcterms:created>
  <dcterms:modified xsi:type="dcterms:W3CDTF">2020-01-20T17:32:00Z</dcterms:modified>
</cp:coreProperties>
</file>